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54E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30" w:lineRule="auto"/>
        <w:textAlignment w:val="baseline"/>
        <w:rPr>
          <w:rFonts w:hint="default" w:ascii="Times New Roman" w:hAnsi="Times New Roman" w:cs="Times New Roman"/>
          <w:color w:val="auto"/>
          <w:lang w:eastAsia="zh-CN"/>
        </w:rPr>
      </w:pPr>
    </w:p>
    <w:p w14:paraId="7E3850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4"/>
          <w:position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4"/>
          <w:position w:val="3"/>
          <w:sz w:val="44"/>
          <w:szCs w:val="44"/>
          <w:lang w:val="en-US" w:eastAsia="zh-CN"/>
        </w:rPr>
        <w:t>XX部门“十五五”智慧校园与教育信息化</w:t>
      </w:r>
    </w:p>
    <w:p w14:paraId="1C0800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4"/>
          <w:position w:val="3"/>
          <w:sz w:val="44"/>
          <w:szCs w:val="44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4"/>
          <w:position w:val="3"/>
          <w:sz w:val="44"/>
          <w:szCs w:val="44"/>
          <w:lang w:eastAsia="zh-CN"/>
        </w:rPr>
        <w:t>规划</w:t>
      </w:r>
    </w:p>
    <w:p w14:paraId="4C7CA2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269" w:lineRule="auto"/>
        <w:textAlignment w:val="baseline"/>
        <w:rPr>
          <w:rFonts w:hint="default" w:ascii="Times New Roman" w:hAnsi="Times New Roman" w:cs="Times New Roman"/>
          <w:color w:val="auto"/>
          <w:lang w:eastAsia="zh-CN"/>
        </w:rPr>
      </w:pPr>
    </w:p>
    <w:p w14:paraId="118207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659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eastAsia="zh-CN"/>
        </w:rPr>
        <w:t>【格式要求】</w:t>
      </w:r>
    </w:p>
    <w:p w14:paraId="5DDBF7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687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8"/>
          <w:sz w:val="32"/>
          <w:szCs w:val="32"/>
          <w:lang w:eastAsia="zh-CN"/>
        </w:rPr>
        <w:t>1.题目：方正小标宋简体；二号</w:t>
      </w:r>
    </w:p>
    <w:p w14:paraId="44003B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679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eastAsia="zh-CN"/>
        </w:rPr>
        <w:t>2.一级标题：黑体；三号</w:t>
      </w:r>
    </w:p>
    <w:p w14:paraId="2719CB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692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eastAsia="zh-CN"/>
        </w:rPr>
        <w:t>3.二级标题：楷体；三号；加粗</w:t>
      </w:r>
    </w:p>
    <w:p w14:paraId="0034C8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678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5"/>
          <w:sz w:val="32"/>
          <w:szCs w:val="32"/>
          <w:lang w:eastAsia="zh-CN"/>
        </w:rPr>
        <w:t>4.正文：仿宋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GB</w:t>
      </w:r>
      <w:r>
        <w:rPr>
          <w:rFonts w:hint="default" w:ascii="Times New Roman" w:hAnsi="Times New Roman" w:cs="Times New Roman"/>
          <w:color w:val="auto"/>
          <w:spacing w:val="5"/>
          <w:sz w:val="32"/>
          <w:szCs w:val="32"/>
          <w:lang w:eastAsia="zh-CN"/>
        </w:rPr>
        <w:t>2312；三号；行间距固定值28磅</w:t>
      </w:r>
    </w:p>
    <w:p w14:paraId="740E2D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atLeast"/>
        <w:ind w:left="830"/>
        <w:textAlignment w:val="baseline"/>
        <w:outlineLvl w:val="1"/>
        <w:rPr>
          <w:rFonts w:hint="default" w:ascii="Times New Roman" w:hAnsi="Times New Roman" w:eastAsia="黑体" w:cs="Times New Roman"/>
          <w:color w:val="auto"/>
          <w:spacing w:val="7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7"/>
          <w:sz w:val="32"/>
          <w:szCs w:val="32"/>
          <w:lang w:eastAsia="zh-CN"/>
        </w:rPr>
        <w:t>一、现状分析</w:t>
      </w:r>
    </w:p>
    <w:p w14:paraId="0FDD79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atLeast"/>
        <w:ind w:left="830"/>
        <w:textAlignment w:val="baseline"/>
        <w:outlineLvl w:val="1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pacing w:val="7"/>
          <w:sz w:val="32"/>
          <w:szCs w:val="32"/>
          <w:lang w:eastAsia="zh-CN"/>
        </w:rPr>
        <w:t>现有基础、特色优势与差距不足</w:t>
      </w:r>
      <w:r>
        <w:rPr>
          <w:rFonts w:hint="eastAsia" w:ascii="Times New Roman" w:hAnsi="Times New Roman" w:eastAsia="楷体" w:cs="Times New Roman"/>
          <w:color w:val="auto"/>
          <w:spacing w:val="7"/>
          <w:sz w:val="32"/>
          <w:szCs w:val="32"/>
          <w:lang w:eastAsia="zh-CN"/>
        </w:rPr>
        <w:t>。</w:t>
      </w:r>
    </w:p>
    <w:p w14:paraId="532CF0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atLeast"/>
        <w:ind w:left="27" w:firstLine="662"/>
        <w:textAlignment w:val="baseline"/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eastAsia="zh-CN"/>
        </w:rPr>
        <w:t>要以“十四五”时期</w:t>
      </w:r>
      <w:r>
        <w:rPr>
          <w:rFonts w:hint="eastAsia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相关高校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特别是同类型一流大学发展现状和趋势</w:t>
      </w:r>
      <w:r>
        <w:rPr>
          <w:rFonts w:hint="default" w:ascii="Times New Roman" w:hAnsi="Times New Roman" w:cs="Times New Roman"/>
          <w:color w:val="auto"/>
          <w:spacing w:val="8"/>
          <w:sz w:val="32"/>
          <w:szCs w:val="32"/>
          <w:lang w:eastAsia="zh-CN"/>
        </w:rPr>
        <w:t>为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参照，结合</w:t>
      </w:r>
      <w:r>
        <w:rPr>
          <w:rFonts w:hint="eastAsia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学校发展现状</w:t>
      </w:r>
      <w:r>
        <w:rPr>
          <w:rFonts w:hint="default" w:ascii="Times New Roman" w:hAnsi="Times New Roman" w:cs="Times New Roman"/>
          <w:color w:val="auto"/>
          <w:spacing w:val="4"/>
          <w:sz w:val="32"/>
          <w:szCs w:val="32"/>
          <w:lang w:eastAsia="zh-CN"/>
        </w:rPr>
        <w:t>，通过主要建设指标的纵横对比，摸清家底，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全面剖析自身所处的水平区间、特色优势、存在的问题</w:t>
      </w:r>
      <w:r>
        <w:rPr>
          <w:rFonts w:hint="default" w:ascii="Times New Roman" w:hAnsi="Times New Roman" w:cs="Times New Roman"/>
          <w:color w:val="auto"/>
          <w:spacing w:val="8"/>
          <w:sz w:val="32"/>
          <w:szCs w:val="32"/>
          <w:lang w:eastAsia="zh-CN"/>
        </w:rPr>
        <w:t>与差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距，分析深层原因，总结有效经验，夯实建设基础。</w:t>
      </w:r>
    </w:p>
    <w:p w14:paraId="7604A5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Autospacing="0" w:line="560" w:lineRule="atLeast"/>
        <w:ind w:left="832"/>
        <w:textAlignment w:val="baseline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十五五规划目标</w:t>
      </w:r>
    </w:p>
    <w:p w14:paraId="553E2C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atLeast"/>
        <w:ind w:left="695"/>
        <w:textAlignment w:val="baseline"/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eastAsia="zh-CN"/>
        </w:rPr>
      </w:pPr>
    </w:p>
    <w:p w14:paraId="25F241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atLeast"/>
        <w:ind w:left="695"/>
        <w:textAlignment w:val="baseline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eastAsia="zh-CN"/>
        </w:rPr>
        <w:t>（一）总体目标</w:t>
      </w:r>
    </w:p>
    <w:p w14:paraId="4C2A2D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atLeast"/>
        <w:ind w:left="695"/>
        <w:textAlignment w:val="baseline"/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eastAsia="zh-CN"/>
        </w:rPr>
      </w:pPr>
    </w:p>
    <w:p w14:paraId="005699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atLeast"/>
        <w:ind w:left="695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eastAsia="zh-CN"/>
        </w:rPr>
        <w:t>（二）具体</w:t>
      </w:r>
      <w:r>
        <w:rPr>
          <w:rFonts w:hint="eastAsia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  <w:t>建设内容</w:t>
      </w:r>
    </w:p>
    <w:p w14:paraId="65783E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atLeast"/>
        <w:ind w:left="844"/>
        <w:textAlignment w:val="baseline"/>
        <w:outlineLvl w:val="1"/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</w:pPr>
    </w:p>
    <w:p w14:paraId="068838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atLeast"/>
        <w:ind w:left="844"/>
        <w:textAlignment w:val="baseline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保障措施</w:t>
      </w:r>
    </w:p>
    <w:p w14:paraId="12EFD5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atLeast"/>
        <w:ind w:left="834"/>
        <w:textAlignment w:val="baseline"/>
        <w:outlineLvl w:val="1"/>
        <w:rPr>
          <w:rFonts w:hint="eastAsia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</w:pPr>
    </w:p>
    <w:p w14:paraId="1BE27D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atLeast"/>
        <w:ind w:left="834"/>
        <w:textAlignment w:val="baseline"/>
        <w:outlineLvl w:val="1"/>
      </w:pPr>
      <w:r>
        <w:rPr>
          <w:rFonts w:hint="eastAsia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预计经费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5655D">
    <w:pPr>
      <w:spacing w:line="235" w:lineRule="auto"/>
      <w:ind w:left="28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BFE3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BFE3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282F"/>
    <w:rsid w:val="00060C6A"/>
    <w:rsid w:val="0ECD6DF7"/>
    <w:rsid w:val="205E282F"/>
    <w:rsid w:val="25F435D2"/>
    <w:rsid w:val="4DD64544"/>
    <w:rsid w:val="5ACDB13A"/>
    <w:rsid w:val="6B832748"/>
    <w:rsid w:val="7BFA7DBA"/>
    <w:rsid w:val="7FFF1A95"/>
    <w:rsid w:val="F5FCA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357</Characters>
  <Lines>0</Lines>
  <Paragraphs>0</Paragraphs>
  <TotalTime>1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2025-09-08T18:58:00Z</dcterms:created>
  <dc:creator>冬阳</dc:creator>
  <cp:lastModifiedBy>chaoer</cp:lastModifiedBy>
  <dcterms:modified xsi:type="dcterms:W3CDTF">2025-09-08T12:59:23Z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D89D80F49A6742978B7FF721ACBD1E9B_13</vt:lpwstr>
  </property>
  <property fmtid="{D5CDD505-2E9C-101B-9397-08002B2CF9AE}" pid="4" name="KSOTemplateDocerSaveRecord">
    <vt:lpwstr>eyJoZGlkIjoiN2RmMzQ1MDEyY2E1Yzk2ZGYwNWRkODVkMjEyM2JlZjMiLCJ1c2VySWQiOiIzMzIyNTUyNjIifQ==</vt:lpwstr>
  </property>
</Properties>
</file>